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附件1：2018年第二批长期海（境）外学习项目一览表</w:t>
      </w:r>
    </w:p>
    <w:tbl>
      <w:tblPr>
        <w:tblStyle w:val="6"/>
        <w:tblpPr w:leftFromText="45" w:rightFromText="45" w:vertAnchor="text" w:horzAnchor="margin" w:tblpXSpec="center" w:tblpY="746"/>
        <w:tblW w:w="9938" w:type="dxa"/>
        <w:tblCellSpacing w:w="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4"/>
        <w:gridCol w:w="2010"/>
        <w:gridCol w:w="1501"/>
        <w:gridCol w:w="1280"/>
        <w:gridCol w:w="837"/>
        <w:gridCol w:w="319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bookmarkStart w:id="14" w:name="_GoBack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国家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大学名称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（网址）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时间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学费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年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人民币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学校资助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(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人民币</w:t>
            </w:r>
            <w:r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  <w:t>)</w:t>
            </w:r>
          </w:p>
        </w:tc>
        <w:tc>
          <w:tcPr>
            <w:tcW w:w="3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b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选拔要求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美国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普渡大学</w:t>
            </w:r>
          </w:p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www.pnw.edu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2018年8月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至2019年1月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约4.5万/学期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在读二、三年级本科生；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出国前获得大学英语六级证书或者四级500分以上；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机械、电气、计算机等相关专业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佛罗里达理工大学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www.fit.edu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（双学位项目）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约21万元/学年（对方学校有相应奖学金）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在读二年级本科生；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出国前提交托福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分或雅思总分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托福61-78或者雅思5.5的同学可以参加桥梁课程学习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平均GPA成绩不低于2.7；</w:t>
            </w:r>
          </w:p>
          <w:p>
            <w:pPr>
              <w:widowControl/>
              <w:numPr>
                <w:ilvl w:val="0"/>
                <w:numId w:val="1"/>
              </w:numPr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机械、电气、软件工程等专业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北爱荷华大学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www.uni.edu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（双学位项目）</w:t>
            </w:r>
          </w:p>
          <w:p>
            <w:pPr>
              <w:widowControl/>
              <w:spacing w:line="300" w:lineRule="atLeas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ind w:firstLine="180" w:firstLineChars="1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3万元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numPr>
                <w:ilvl w:val="0"/>
                <w:numId w:val="2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仅限商学院国际经济与贸易合作班级；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中美合作国际经济与贸易专业</w:t>
            </w:r>
          </w:p>
          <w:p>
            <w:pPr>
              <w:widowControl/>
              <w:numPr>
                <w:ilvl w:val="0"/>
                <w:numId w:val="2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出国前提交托福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:79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分或雅思总分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6.0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布里奇波特大学</w:t>
            </w:r>
          </w:p>
          <w:p>
            <w:pPr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www.bridgeport.edu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2018年8月至2019年1月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约10万/学期（对方学校有相应奖学金）</w:t>
            </w:r>
          </w:p>
          <w:p>
            <w:pPr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在读二、三年级本科生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仅限商学院本科生和外国语学院英语专业本科生；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有托福和雅思成绩者优先；或通过该校语言测试；未通过语言测试者需在该校先就读2个月的语言课程；</w:t>
            </w:r>
          </w:p>
          <w:p>
            <w:pPr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英语专业学生仅限选读该校的人文课程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英国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利兹三一大学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www.leedstrinity.ac.uk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2018年9月至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2020年6月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（双学位项目）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约11万/学年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在读二年级本科生；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出国前获得雅思6分，且各部分分值不低于5.5分；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在校期间前2年课程平均通过率不低于75%；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仅限商学院财务管理专业学生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瑞典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瑞典哈姆斯塔德大学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www.hh.se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0" w:name="OLE_LINK17"/>
            <w:bookmarkStart w:id="1" w:name="OLE_LINK19"/>
            <w:bookmarkStart w:id="2" w:name="OLE_LINK18"/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月至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年1月</w:t>
            </w:r>
            <w:bookmarkEnd w:id="0"/>
            <w:bookmarkEnd w:id="1"/>
            <w:bookmarkEnd w:id="2"/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约5万元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优秀学生免学费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numPr>
                <w:ilvl w:val="0"/>
                <w:numId w:val="5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</w:t>
            </w:r>
            <w:bookmarkStart w:id="3" w:name="OLE_LINK10"/>
            <w:bookmarkStart w:id="4" w:name="OLE_LINK11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读二、三年级本科生</w:t>
            </w:r>
            <w:bookmarkEnd w:id="3"/>
            <w:bookmarkEnd w:id="4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numPr>
                <w:ilvl w:val="0"/>
                <w:numId w:val="5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bookmarkStart w:id="5" w:name="OLE_LINK9"/>
            <w:bookmarkStart w:id="6" w:name="OLE_LINK8"/>
            <w:bookmarkStart w:id="7" w:name="OLE_LINK21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出国前提交雅思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6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分</w:t>
            </w:r>
            <w:bookmarkEnd w:id="5"/>
            <w:bookmarkEnd w:id="6"/>
            <w:bookmarkEnd w:id="7"/>
            <w:bookmarkStart w:id="8" w:name="OLE_LINK14"/>
            <w:bookmarkStart w:id="9" w:name="OLE_LINK13"/>
            <w:bookmarkStart w:id="10" w:name="OLE_LINK12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</w:t>
            </w:r>
          </w:p>
          <w:bookmarkEnd w:id="8"/>
          <w:bookmarkEnd w:id="9"/>
          <w:bookmarkEnd w:id="10"/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bookmarkStart w:id="11" w:name="OLE_LINK20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电子、计算机及商科等相关专业</w:t>
            </w:r>
            <w:bookmarkEnd w:id="11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慕尼黑翻译学院</w:t>
            </w:r>
          </w:p>
          <w:p>
            <w:pPr>
              <w:widowControl/>
              <w:spacing w:line="360" w:lineRule="atLeast"/>
              <w:jc w:val="center"/>
              <w:rPr>
                <w:rFonts w:ascii="宋体" w:cs="宋体"/>
                <w:color w:val="333333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www.sdi-muenchen.de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月至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18"/>
                <w:szCs w:val="18"/>
              </w:rPr>
              <w:t>约3万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在读二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级本科生；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具有良好的德语听说读写能力；</w:t>
            </w:r>
          </w:p>
          <w:p>
            <w:pPr>
              <w:widowControl/>
              <w:numPr>
                <w:ilvl w:val="0"/>
                <w:numId w:val="3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德语专业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德国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撒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斯劳滕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应用技术大学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www.fh-kl.de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月至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2019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月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免学费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/>
                <w:kern w:val="0"/>
                <w:sz w:val="18"/>
                <w:szCs w:val="18"/>
              </w:rPr>
              <w:t> 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在读</w:t>
            </w:r>
            <w:bookmarkStart w:id="12" w:name="OLE_LINK16"/>
            <w:bookmarkStart w:id="13" w:name="OLE_LINK15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二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年级本科生</w:t>
            </w:r>
            <w:bookmarkEnd w:id="12"/>
            <w:bookmarkEnd w:id="13"/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具有良好的德语听说读写能力；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物流、德语专业</w:t>
            </w:r>
          </w:p>
          <w:p>
            <w:pPr>
              <w:widowControl/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numPr>
                <w:ilvl w:val="0"/>
                <w:numId w:val="5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114" w:type="dxa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爱尔兰</w:t>
            </w:r>
          </w:p>
        </w:tc>
        <w:tc>
          <w:tcPr>
            <w:tcW w:w="20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塔拉理工学院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www.it-tallaght.ie</w:t>
            </w:r>
          </w:p>
        </w:tc>
        <w:tc>
          <w:tcPr>
            <w:tcW w:w="15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2018年9月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至2019年1月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或者2020年6月（双学位项目） </w:t>
            </w:r>
          </w:p>
        </w:tc>
        <w:tc>
          <w:tcPr>
            <w:tcW w:w="12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约4.5万/学期</w:t>
            </w:r>
          </w:p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；9万/学年</w:t>
            </w:r>
          </w:p>
        </w:tc>
        <w:tc>
          <w:tcPr>
            <w:tcW w:w="8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≤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3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万元</w:t>
            </w:r>
          </w:p>
        </w:tc>
        <w:tc>
          <w:tcPr>
            <w:tcW w:w="31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在读二、三年级本科生；（具体根据所学专业有所不同，详见备注）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就读一学期的，出国前获得雅思5.5分或大学英语六级（450以上）；就读一年的，出国前获得雅思6分；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hint="eastAsia"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电气、计算机等相关专业、商学院工业工程专业学生；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atLeast"/>
              <w:jc w:val="left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双学位项目仅限软件工程专业（在读二年级）</w:t>
            </w:r>
          </w:p>
        </w:tc>
      </w:tr>
      <w:bookmarkEnd w:id="14"/>
    </w:tbl>
    <w:p/>
    <w:p>
      <w:pPr>
        <w:rPr>
          <w:rFonts w:ascii="Arial" w:hAnsi="Arial" w:cs="Arial"/>
          <w:b/>
          <w:bCs/>
          <w:color w:val="000000"/>
          <w:kern w:val="0"/>
          <w:szCs w:val="21"/>
        </w:rPr>
      </w:pPr>
      <w:r>
        <w:rPr>
          <w:rFonts w:ascii="Arial" w:hAnsi="Arial" w:cs="Arial"/>
          <w:color w:val="000000"/>
          <w:kern w:val="0"/>
          <w:szCs w:val="21"/>
        </w:rPr>
        <w:t>备注：</w:t>
      </w:r>
      <w:r>
        <w:rPr>
          <w:rFonts w:ascii="Arial" w:hAnsi="Arial" w:cs="Arial"/>
          <w:b/>
          <w:bCs/>
          <w:color w:val="000000"/>
          <w:kern w:val="0"/>
          <w:szCs w:val="21"/>
        </w:rPr>
        <w:t>申报爱尔兰塔拉理工学院专业及就读学期参考</w:t>
      </w:r>
    </w:p>
    <w:tbl>
      <w:tblPr>
        <w:tblStyle w:val="6"/>
        <w:tblW w:w="865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2902"/>
        <w:gridCol w:w="25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专业（SDJU）</w:t>
            </w: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可选读读塔拉理工专业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就读学期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电气学院 (自动化专业)</w:t>
            </w: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第五学期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78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电气自动化工程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第七学期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电气学院 (电气工程及其自动化专业)</w:t>
            </w: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电气自动化工程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第七学期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电气 学院(测控技术专业)</w:t>
            </w: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 第五学期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line="378" w:lineRule="atLeast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电子工程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 xml:space="preserve"> 第五学期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电气学院 (新能源科学与工程专业)</w:t>
            </w: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能源系统工程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第五学期、第七学期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电子信息学院（网络工程 ）</w:t>
            </w: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电子工程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第五学期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电子信息学院（电子信息工程 ）</w:t>
            </w: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电子工程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第五学期、第七学期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电子信息学院（通信工程 ）</w:t>
            </w: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电子工程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第五学期、第七学期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2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/>
                <w:color w:val="000000"/>
                <w:kern w:val="0"/>
                <w:szCs w:val="21"/>
              </w:rPr>
              <w:t>商学院 （工业工程）</w:t>
            </w:r>
          </w:p>
        </w:tc>
        <w:tc>
          <w:tcPr>
            <w:tcW w:w="29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机械工程</w:t>
            </w:r>
          </w:p>
        </w:tc>
        <w:tc>
          <w:tcPr>
            <w:tcW w:w="253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spacing w:after="90"/>
              <w:jc w:val="center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</w:rPr>
              <w:t>第五学期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23516"/>
    <w:multiLevelType w:val="multilevel"/>
    <w:tmpl w:val="03323516"/>
    <w:lvl w:ilvl="0" w:tentative="0">
      <w:start w:val="1"/>
      <w:numFmt w:val="bullet"/>
      <w:lvlText w:val=""/>
      <w:lvlJc w:val="left"/>
      <w:pPr>
        <w:ind w:left="51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abstractNum w:abstractNumId="1">
    <w:nsid w:val="41965F5A"/>
    <w:multiLevelType w:val="multilevel"/>
    <w:tmpl w:val="41965F5A"/>
    <w:lvl w:ilvl="0" w:tentative="0">
      <w:start w:val="1"/>
      <w:numFmt w:val="bullet"/>
      <w:lvlText w:val=""/>
      <w:lvlJc w:val="left"/>
      <w:pPr>
        <w:ind w:left="51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abstractNum w:abstractNumId="2">
    <w:nsid w:val="47DC0AD7"/>
    <w:multiLevelType w:val="multilevel"/>
    <w:tmpl w:val="47DC0AD7"/>
    <w:lvl w:ilvl="0" w:tentative="0">
      <w:start w:val="1"/>
      <w:numFmt w:val="bullet"/>
      <w:lvlText w:val=""/>
      <w:lvlJc w:val="left"/>
      <w:pPr>
        <w:ind w:left="51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abstractNum w:abstractNumId="3">
    <w:nsid w:val="56AA1061"/>
    <w:multiLevelType w:val="multilevel"/>
    <w:tmpl w:val="56AA1061"/>
    <w:lvl w:ilvl="0" w:tentative="0">
      <w:start w:val="1"/>
      <w:numFmt w:val="bullet"/>
      <w:lvlText w:val=""/>
      <w:lvlJc w:val="left"/>
      <w:pPr>
        <w:ind w:left="51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abstractNum w:abstractNumId="4">
    <w:nsid w:val="68931C86"/>
    <w:multiLevelType w:val="multilevel"/>
    <w:tmpl w:val="68931C86"/>
    <w:lvl w:ilvl="0" w:tentative="0">
      <w:start w:val="1"/>
      <w:numFmt w:val="bullet"/>
      <w:lvlText w:val=""/>
      <w:lvlJc w:val="left"/>
      <w:pPr>
        <w:ind w:left="51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3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5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7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9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1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3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45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87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E75"/>
    <w:rsid w:val="00063A86"/>
    <w:rsid w:val="00072A7F"/>
    <w:rsid w:val="00120FD9"/>
    <w:rsid w:val="0014161D"/>
    <w:rsid w:val="00143B53"/>
    <w:rsid w:val="001946D9"/>
    <w:rsid w:val="0026595C"/>
    <w:rsid w:val="00284D19"/>
    <w:rsid w:val="002F20B1"/>
    <w:rsid w:val="003026A6"/>
    <w:rsid w:val="003112E4"/>
    <w:rsid w:val="004303A3"/>
    <w:rsid w:val="004C145C"/>
    <w:rsid w:val="004F0E87"/>
    <w:rsid w:val="005813F3"/>
    <w:rsid w:val="00634945"/>
    <w:rsid w:val="007109FD"/>
    <w:rsid w:val="00741E75"/>
    <w:rsid w:val="007E42C8"/>
    <w:rsid w:val="00875E40"/>
    <w:rsid w:val="008F7739"/>
    <w:rsid w:val="009444A6"/>
    <w:rsid w:val="009447FC"/>
    <w:rsid w:val="009A0A36"/>
    <w:rsid w:val="00A63C11"/>
    <w:rsid w:val="00A83DC1"/>
    <w:rsid w:val="00AD79D2"/>
    <w:rsid w:val="00B5369F"/>
    <w:rsid w:val="00B54CAE"/>
    <w:rsid w:val="00B77940"/>
    <w:rsid w:val="00BC3CC7"/>
    <w:rsid w:val="00C863F6"/>
    <w:rsid w:val="00D13A13"/>
    <w:rsid w:val="00D44B38"/>
    <w:rsid w:val="00D4559A"/>
    <w:rsid w:val="00D460B7"/>
    <w:rsid w:val="00D872DE"/>
    <w:rsid w:val="00DA05D8"/>
    <w:rsid w:val="6402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8">
    <w:name w:val="页眉 Char"/>
    <w:basedOn w:val="5"/>
    <w:link w:val="4"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235</Words>
  <Characters>1346</Characters>
  <Lines>11</Lines>
  <Paragraphs>3</Paragraphs>
  <ScaleCrop>false</ScaleCrop>
  <LinksUpToDate>false</LinksUpToDate>
  <CharactersWithSpaces>1578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2018-03-13T06:57:00Z</dcterms:created>
  <dc:creator>Joyce</dc:creator>
  <cp:lastModifiedBy>SDJU</cp:lastModifiedBy>
  <cp:lastPrinted>2017-11-03T03:11:00Z</cp:lastPrinted>
  <dcterms:modified xsi:type="dcterms:W3CDTF">2018-03-15T04:19:42Z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